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6716A1BF"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9271E3">
        <w:rPr>
          <w:rFonts w:eastAsia="Malgun Gothic"/>
          <w:b/>
          <w:bCs/>
          <w:sz w:val="28"/>
        </w:rPr>
        <w:t>8</w:t>
      </w:r>
      <w:r w:rsidR="00954A41" w:rsidRPr="00526386">
        <w:rPr>
          <w:rFonts w:eastAsia="Malgun Gothic"/>
          <w:b/>
          <w:bCs/>
          <w:sz w:val="28"/>
        </w:rPr>
        <w:t xml:space="preserve"> </w:t>
      </w:r>
      <w:r w:rsidR="00954A41" w:rsidRPr="00526386">
        <w:rPr>
          <w:rFonts w:eastAsia="Malgun Gothic"/>
          <w:b/>
          <w:bCs/>
          <w:sz w:val="28"/>
        </w:rPr>
        <w:tab/>
      </w:r>
      <w:r w:rsidR="00A84954" w:rsidRPr="00A84954">
        <w:rPr>
          <w:rFonts w:eastAsia="Malgun Gothic"/>
          <w:b/>
          <w:bCs/>
          <w:sz w:val="28"/>
        </w:rPr>
        <w:t>R5-</w:t>
      </w:r>
      <w:r w:rsidR="00861D05">
        <w:rPr>
          <w:rFonts w:eastAsia="Malgun Gothic"/>
          <w:b/>
          <w:bCs/>
          <w:sz w:val="28"/>
        </w:rPr>
        <w:t>230992</w:t>
      </w:r>
    </w:p>
    <w:p w14:paraId="08E0D44F" w14:textId="5BA547EA" w:rsidR="00DB7866" w:rsidRPr="00526386" w:rsidRDefault="009271E3"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FE381A">
        <w:rPr>
          <w:rFonts w:eastAsia="Malgun Gothic"/>
          <w:b/>
          <w:bCs/>
          <w:sz w:val="28"/>
          <w:lang w:eastAsia="ko-KR"/>
        </w:rPr>
        <w:t xml:space="preserve">, </w:t>
      </w:r>
      <w:r>
        <w:rPr>
          <w:rFonts w:eastAsia="Malgun Gothic"/>
          <w:b/>
          <w:bCs/>
          <w:sz w:val="28"/>
          <w:lang w:eastAsia="ko-KR"/>
        </w:rPr>
        <w:t>Greece</w:t>
      </w:r>
      <w:r w:rsidR="00FE381A">
        <w:rPr>
          <w:rFonts w:eastAsia="Malgun Gothic"/>
          <w:b/>
          <w:bCs/>
          <w:sz w:val="28"/>
          <w:lang w:eastAsia="ko-KR"/>
        </w:rPr>
        <w:t xml:space="preserve">, </w:t>
      </w:r>
      <w:r>
        <w:rPr>
          <w:rFonts w:eastAsia="Malgun Gothic"/>
          <w:b/>
          <w:bCs/>
          <w:sz w:val="28"/>
          <w:lang w:eastAsia="ko-KR"/>
        </w:rPr>
        <w:t>February 27</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March 3</w:t>
      </w:r>
      <w:r w:rsidRPr="009271E3">
        <w:rPr>
          <w:rFonts w:eastAsia="Malgun Gothic"/>
          <w:b/>
          <w:bCs/>
          <w:sz w:val="28"/>
          <w:vertAlign w:val="superscript"/>
          <w:lang w:eastAsia="ko-KR"/>
        </w:rPr>
        <w:t>rd</w:t>
      </w:r>
      <w:r>
        <w:rPr>
          <w:rFonts w:eastAsia="Malgun Gothic"/>
          <w:b/>
          <w:bCs/>
          <w:sz w:val="28"/>
          <w:lang w:eastAsia="ko-KR"/>
        </w:rPr>
        <w:t xml:space="preserve"> 2023</w:t>
      </w:r>
    </w:p>
    <w:p w14:paraId="3D0349AA" w14:textId="251332DB" w:rsidR="00B81FC7" w:rsidRPr="00526386" w:rsidRDefault="00B81FC7" w:rsidP="00B81FC7">
      <w:pPr>
        <w:rPr>
          <w:bCs/>
        </w:rPr>
      </w:pPr>
      <w:r w:rsidRPr="00526386">
        <w:rPr>
          <w:b/>
        </w:rPr>
        <w:t>Source:</w:t>
      </w:r>
      <w:r w:rsidRPr="00526386">
        <w:rPr>
          <w:b/>
        </w:rPr>
        <w:tab/>
      </w:r>
      <w:r w:rsidR="00CC6B35" w:rsidRPr="00526386">
        <w:rPr>
          <w:b/>
        </w:rPr>
        <w:tab/>
      </w:r>
      <w:r w:rsidR="009271E3">
        <w:t>Bluetest</w:t>
      </w:r>
    </w:p>
    <w:p w14:paraId="422DE63C" w14:textId="0A8160B6" w:rsidR="00B81FC7" w:rsidRPr="00526386" w:rsidRDefault="00B81FC7" w:rsidP="008159B1">
      <w:pPr>
        <w:ind w:left="2160" w:hanging="2160"/>
        <w:rPr>
          <w:b/>
        </w:rPr>
      </w:pPr>
      <w:r w:rsidRPr="00526386">
        <w:rPr>
          <w:b/>
        </w:rPr>
        <w:t>Title:</w:t>
      </w:r>
      <w:r w:rsidRPr="00526386">
        <w:rPr>
          <w:b/>
        </w:rPr>
        <w:tab/>
      </w:r>
      <w:r w:rsidR="009271E3">
        <w:t>RC M</w:t>
      </w:r>
      <w:r w:rsidR="007C27D3">
        <w:t xml:space="preserve">U </w:t>
      </w:r>
      <w:r w:rsidR="00861D05">
        <w:t>A</w:t>
      </w:r>
      <w:r w:rsidR="009271E3">
        <w:t>nalysis</w:t>
      </w:r>
      <w:r w:rsidR="007C27D3">
        <w:t xml:space="preserve"> for NR FR1 TRP-TRS</w:t>
      </w:r>
      <w:r w:rsidR="00C25A9E">
        <w:t xml:space="preserve"> Enhancement (</w:t>
      </w:r>
      <w:r w:rsidR="00FE381A">
        <w:t>Rel</w:t>
      </w:r>
      <w:r w:rsidR="00C25A9E">
        <w:t>-</w:t>
      </w:r>
      <w:r w:rsidR="00FE381A">
        <w:t>18</w:t>
      </w:r>
      <w:r w:rsidR="00C25A9E">
        <w:t>)</w:t>
      </w:r>
    </w:p>
    <w:p w14:paraId="75E65FB7" w14:textId="67B3C170"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w:t>
      </w:r>
      <w:r w:rsidR="0000040A">
        <w:rPr>
          <w:b w:val="0"/>
          <w:sz w:val="22"/>
          <w:szCs w:val="22"/>
        </w:rPr>
        <w:t>31</w:t>
      </w:r>
      <w:r w:rsidR="00A94A4D">
        <w:rPr>
          <w:b w:val="0"/>
          <w:sz w:val="22"/>
          <w:szCs w:val="22"/>
        </w:rPr>
        <w:t>.</w:t>
      </w:r>
      <w:r w:rsidR="0000040A">
        <w:rPr>
          <w:b w:val="0"/>
          <w:sz w:val="22"/>
          <w:szCs w:val="22"/>
        </w:rPr>
        <w:t>2</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13C03079" w:rsidR="00A629EF" w:rsidRDefault="0000040A" w:rsidP="00972046">
      <w:pPr>
        <w:jc w:val="both"/>
      </w:pPr>
      <w:r>
        <w:rPr>
          <w:lang w:eastAsia="en-US"/>
        </w:rPr>
        <w:t xml:space="preserve">In the November meeting, RAN5 endorsed an </w:t>
      </w:r>
      <w:r>
        <w:t>MU workplan for NR FR1 TRP-TRS Enhancement (Rel-18) [1] which included an initial assessment for the Reverberation Chamber</w:t>
      </w:r>
      <w:r w:rsidR="00612CA4">
        <w:t xml:space="preserve"> (RC)</w:t>
      </w:r>
      <w:r>
        <w:t xml:space="preserve"> method for TR FR1 TRP and TIS. This document proposes a draft text and discussion to begin this analysis.</w:t>
      </w:r>
    </w:p>
    <w:p w14:paraId="32B2973B" w14:textId="4553D911" w:rsidR="00660855" w:rsidRDefault="00660855" w:rsidP="00660855">
      <w:pPr>
        <w:pStyle w:val="Heading2"/>
      </w:pPr>
      <w:r>
        <w:t>Approach</w:t>
      </w:r>
    </w:p>
    <w:p w14:paraId="3CBB3AB7" w14:textId="13C4018B" w:rsidR="00612CA4" w:rsidRPr="00612CA4" w:rsidRDefault="00612CA4" w:rsidP="00612CA4">
      <w:pPr>
        <w:rPr>
          <w:lang w:eastAsia="en-US"/>
        </w:rPr>
      </w:pPr>
      <w:r>
        <w:rPr>
          <w:lang w:eastAsia="en-US"/>
        </w:rPr>
        <w:t xml:space="preserve">This initial draft of the MU analysis is primarily drawn from </w:t>
      </w:r>
      <w:r w:rsidR="008C25FF">
        <w:rPr>
          <w:lang w:eastAsia="en-US"/>
        </w:rPr>
        <w:t>existing</w:t>
      </w:r>
      <w:r>
        <w:rPr>
          <w:lang w:eastAsia="en-US"/>
        </w:rPr>
        <w:t xml:space="preserve"> RC method </w:t>
      </w:r>
      <w:r w:rsidR="008C25FF">
        <w:rPr>
          <w:lang w:eastAsia="en-US"/>
        </w:rPr>
        <w:t xml:space="preserve">MU tables </w:t>
      </w:r>
      <w:r>
        <w:rPr>
          <w:lang w:eastAsia="en-US"/>
        </w:rPr>
        <w:t>for TRP and TRS</w:t>
      </w:r>
      <w:r w:rsidR="008C25FF">
        <w:rPr>
          <w:lang w:eastAsia="en-US"/>
        </w:rPr>
        <w:t xml:space="preserve"> such as </w:t>
      </w:r>
      <w:r w:rsidR="008C25FF" w:rsidRPr="008C25FF">
        <w:rPr>
          <w:lang w:eastAsia="en-US"/>
        </w:rPr>
        <w:t>Annex A in TR 25.914</w:t>
      </w:r>
      <w:r w:rsidR="00C10503">
        <w:rPr>
          <w:lang w:eastAsia="en-US"/>
        </w:rPr>
        <w:t xml:space="preserve"> [</w:t>
      </w:r>
      <w:r w:rsidR="000C5143">
        <w:rPr>
          <w:lang w:eastAsia="en-US"/>
        </w:rPr>
        <w:t>2</w:t>
      </w:r>
      <w:r w:rsidR="00C10503">
        <w:rPr>
          <w:lang w:eastAsia="en-US"/>
        </w:rPr>
        <w:t>]</w:t>
      </w:r>
      <w:r w:rsidR="008C25FF" w:rsidRPr="008C25FF">
        <w:rPr>
          <w:lang w:eastAsia="en-US"/>
        </w:rPr>
        <w:t>,</w:t>
      </w:r>
      <w:r w:rsidR="008C25FF">
        <w:rPr>
          <w:lang w:eastAsia="en-US"/>
        </w:rPr>
        <w:t xml:space="preserve"> </w:t>
      </w:r>
      <w:r w:rsidR="008C25FF" w:rsidRPr="008C25FF">
        <w:rPr>
          <w:lang w:eastAsia="en-US"/>
        </w:rPr>
        <w:t>specifically tables A.3a,  A.3b,  A.3c</w:t>
      </w:r>
      <w:r w:rsidR="008C25FF">
        <w:rPr>
          <w:lang w:eastAsia="en-US"/>
        </w:rPr>
        <w:t xml:space="preserve">, </w:t>
      </w:r>
      <w:r w:rsidR="008C25FF" w:rsidRPr="008C25FF">
        <w:rPr>
          <w:lang w:eastAsia="en-US"/>
        </w:rPr>
        <w:t>A.7</w:t>
      </w:r>
      <w:r w:rsidR="008C25FF">
        <w:rPr>
          <w:lang w:eastAsia="en-US"/>
        </w:rPr>
        <w:t xml:space="preserve"> and </w:t>
      </w:r>
      <w:r w:rsidR="008C25FF" w:rsidRPr="008C25FF">
        <w:rPr>
          <w:lang w:eastAsia="en-US"/>
        </w:rPr>
        <w:t xml:space="preserve"> A.8</w:t>
      </w:r>
      <w:r w:rsidR="008C25FF">
        <w:rPr>
          <w:lang w:eastAsia="en-US"/>
        </w:rPr>
        <w:t xml:space="preserve">. </w:t>
      </w:r>
      <w:r>
        <w:rPr>
          <w:lang w:eastAsia="en-US"/>
        </w:rPr>
        <w:t xml:space="preserve"> </w:t>
      </w:r>
      <w:r w:rsidR="008C25FF">
        <w:rPr>
          <w:lang w:eastAsia="en-US"/>
        </w:rPr>
        <w:t xml:space="preserve">Also the existing RC MU from </w:t>
      </w:r>
      <w:r w:rsidR="008C25FF" w:rsidRPr="008C25FF">
        <w:rPr>
          <w:lang w:eastAsia="en-US"/>
        </w:rPr>
        <w:t>Section 11.2.5 in TR 37.941</w:t>
      </w:r>
      <w:r w:rsidR="00C10503">
        <w:rPr>
          <w:lang w:eastAsia="en-US"/>
        </w:rPr>
        <w:t xml:space="preserve"> [</w:t>
      </w:r>
      <w:r w:rsidR="000C5143">
        <w:rPr>
          <w:lang w:eastAsia="en-US"/>
        </w:rPr>
        <w:t>3</w:t>
      </w:r>
      <w:r w:rsidR="00C10503">
        <w:rPr>
          <w:lang w:eastAsia="en-US"/>
        </w:rPr>
        <w:t>]</w:t>
      </w:r>
      <w:r w:rsidR="000C5143">
        <w:rPr>
          <w:lang w:eastAsia="en-US"/>
        </w:rPr>
        <w:t xml:space="preserve"> for base station </w:t>
      </w:r>
      <w:r w:rsidR="00C81230">
        <w:rPr>
          <w:lang w:eastAsia="en-US"/>
        </w:rPr>
        <w:t xml:space="preserve">conformance </w:t>
      </w:r>
      <w:r w:rsidR="000C5143">
        <w:rPr>
          <w:lang w:eastAsia="en-US"/>
        </w:rPr>
        <w:t>testing</w:t>
      </w:r>
      <w:r w:rsidR="008C25FF" w:rsidRPr="008C25FF">
        <w:rPr>
          <w:lang w:eastAsia="en-US"/>
        </w:rPr>
        <w:t>, specifically tables 11.2.5.3-1, 11.3.5.3-1</w:t>
      </w:r>
      <w:r w:rsidR="00AE060E" w:rsidRPr="00C10503">
        <w:rPr>
          <w:lang w:eastAsia="en-US"/>
        </w:rPr>
        <w:t>. In</w:t>
      </w:r>
      <w:r w:rsidR="00AE060E">
        <w:rPr>
          <w:lang w:eastAsia="en-US"/>
        </w:rPr>
        <w:t xml:space="preserve"> addition, significant effort is made to align as many terms as possible with the AC reference method to facilitate method harmonization efforts</w:t>
      </w:r>
      <w:r w:rsidR="00C81230">
        <w:rPr>
          <w:lang w:eastAsia="en-US"/>
        </w:rPr>
        <w:t xml:space="preserve"> per the RAN4 WF on this subject [4]. </w:t>
      </w:r>
      <w:r w:rsidR="00AE060E">
        <w:rPr>
          <w:lang w:eastAsia="en-US"/>
        </w:rPr>
        <w:t xml:space="preserve">The AC MU from </w:t>
      </w:r>
      <w:r w:rsidR="008C25FF">
        <w:t xml:space="preserve">Section B.2 in </w:t>
      </w:r>
      <w:r w:rsidR="008C25FF">
        <w:t>TR</w:t>
      </w:r>
      <w:r w:rsidR="008C25FF">
        <w:t xml:space="preserve"> 38.834, specifically tables B.3-1 and B.4-1</w:t>
      </w:r>
      <w:r w:rsidR="008C25FF">
        <w:t xml:space="preserve"> </w:t>
      </w:r>
      <w:r w:rsidR="00AE060E">
        <w:rPr>
          <w:lang w:eastAsia="en-US"/>
        </w:rPr>
        <w:t>was used for this initial draft</w:t>
      </w:r>
      <w:r w:rsidR="00DC0BB2">
        <w:rPr>
          <w:lang w:eastAsia="en-US"/>
        </w:rPr>
        <w:t xml:space="preserve"> with additional consideration of TR 38.810 </w:t>
      </w:r>
      <w:r w:rsidR="00DA0056">
        <w:rPr>
          <w:lang w:eastAsia="en-US"/>
        </w:rPr>
        <w:t xml:space="preserve">[5] </w:t>
      </w:r>
      <w:r w:rsidR="00DC0BB2">
        <w:rPr>
          <w:lang w:eastAsia="en-US"/>
        </w:rPr>
        <w:t xml:space="preserve">section </w:t>
      </w:r>
      <w:r w:rsidR="00DC0BB2">
        <w:t>B.1.1.2</w:t>
      </w:r>
      <w:r w:rsidR="00DC0BB2">
        <w:t>.</w:t>
      </w:r>
    </w:p>
    <w:p w14:paraId="75052826" w14:textId="204FF8B9" w:rsidR="00660855" w:rsidRDefault="00660855" w:rsidP="00660855">
      <w:pPr>
        <w:pStyle w:val="Heading2"/>
      </w:pPr>
      <w:r>
        <w:t>Common MU Definitions</w:t>
      </w:r>
    </w:p>
    <w:p w14:paraId="3705891B" w14:textId="43E55013" w:rsidR="00660855" w:rsidRDefault="00660855" w:rsidP="00972046">
      <w:pPr>
        <w:jc w:val="both"/>
      </w:pPr>
      <w:r>
        <w:t xml:space="preserve">We anticipate many, but not all, measurement uncertainty terms </w:t>
      </w:r>
      <w:r w:rsidR="00612CA4">
        <w:t xml:space="preserve">for the RC method </w:t>
      </w:r>
      <w:r>
        <w:t>will be shared with the</w:t>
      </w:r>
      <w:r w:rsidR="00612CA4">
        <w:t xml:space="preserve"> AC</w:t>
      </w:r>
      <w:r>
        <w:t xml:space="preserve"> reference method</w:t>
      </w:r>
      <w:r w:rsidR="00612CA4">
        <w:t xml:space="preserve">. As the document structure for </w:t>
      </w:r>
      <w:r w:rsidR="00DA0056">
        <w:t xml:space="preserve">TR 38.870 [6] or </w:t>
      </w:r>
      <w:r w:rsidR="00DA0056" w:rsidRPr="00DA0056">
        <w:t xml:space="preserve">TR </w:t>
      </w:r>
      <w:r w:rsidR="00612CA4" w:rsidRPr="00DA0056">
        <w:t>38.561</w:t>
      </w:r>
      <w:r w:rsidR="00AE060E">
        <w:t xml:space="preserve"> </w:t>
      </w:r>
      <w:r w:rsidR="00DA0056">
        <w:t xml:space="preserve">[7] </w:t>
      </w:r>
      <w:r w:rsidR="00AE060E">
        <w:t xml:space="preserve">and measurement </w:t>
      </w:r>
      <w:r w:rsidR="00DA0056">
        <w:t>definitions</w:t>
      </w:r>
      <w:r w:rsidR="00AE060E">
        <w:t xml:space="preserve"> for the AC method are developed these can be referenced </w:t>
      </w:r>
      <w:r w:rsidR="00DA0056">
        <w:t>for a planned</w:t>
      </w:r>
      <w:r w:rsidR="00AE060E">
        <w:t xml:space="preserve"> RC summary table</w:t>
      </w:r>
      <w:r w:rsidR="00DA0056">
        <w:t>.</w:t>
      </w:r>
    </w:p>
    <w:p w14:paraId="0C93E3B6" w14:textId="7A76DA35" w:rsidR="00660855" w:rsidRDefault="00660855" w:rsidP="00660855">
      <w:pPr>
        <w:pStyle w:val="Heading2"/>
      </w:pPr>
      <w:r>
        <w:t xml:space="preserve">RC </w:t>
      </w:r>
      <w:r w:rsidR="00DA0056">
        <w:rPr>
          <w:lang w:val="en-US"/>
        </w:rPr>
        <w:t>Specific</w:t>
      </w:r>
      <w:r>
        <w:t xml:space="preserve"> MU Definitions</w:t>
      </w:r>
    </w:p>
    <w:p w14:paraId="7B867EC1" w14:textId="524998A3" w:rsidR="00660855" w:rsidRPr="00526386" w:rsidRDefault="00660855" w:rsidP="00660855">
      <w:pPr>
        <w:jc w:val="both"/>
      </w:pPr>
      <w:r>
        <w:t>In this initial draft we are introducing descriptions only for items that the RC method takes a different approach.</w:t>
      </w:r>
    </w:p>
    <w:p w14:paraId="7B80F3F5" w14:textId="6C7194EE" w:rsidR="00660855" w:rsidRDefault="00660855" w:rsidP="00660855">
      <w:pPr>
        <w:pStyle w:val="Heading2"/>
      </w:pPr>
      <w:r>
        <w:t>Ongoing Development of Terms</w:t>
      </w:r>
    </w:p>
    <w:p w14:paraId="5C6B67FE" w14:textId="686065BE" w:rsidR="00660855" w:rsidRDefault="00660855" w:rsidP="00660855">
      <w:pPr>
        <w:rPr>
          <w:lang w:eastAsia="en-US"/>
        </w:rPr>
      </w:pPr>
      <w:r>
        <w:rPr>
          <w:lang w:eastAsia="en-US"/>
        </w:rPr>
        <w:t>Quality of Spatial Uniformity</w:t>
      </w:r>
      <w:r w:rsidR="00AC3622">
        <w:rPr>
          <w:lang w:eastAsia="en-US"/>
        </w:rPr>
        <w:t xml:space="preserve"> – Uncertainty term will be dependent on the finalization of the procedure currently under development </w:t>
      </w:r>
      <w:r w:rsidR="00AE060E">
        <w:rPr>
          <w:lang w:eastAsia="en-US"/>
        </w:rPr>
        <w:t xml:space="preserve">in RAN4 </w:t>
      </w:r>
      <w:r w:rsidR="00DA0056">
        <w:rPr>
          <w:lang w:eastAsia="en-US"/>
        </w:rPr>
        <w:t>[4]</w:t>
      </w:r>
    </w:p>
    <w:p w14:paraId="71646281" w14:textId="74F1ECE9" w:rsidR="00660855" w:rsidRDefault="00660855" w:rsidP="00660855">
      <w:pPr>
        <w:rPr>
          <w:lang w:eastAsia="en-US"/>
        </w:rPr>
      </w:pPr>
      <w:r>
        <w:rPr>
          <w:lang w:eastAsia="en-US"/>
        </w:rPr>
        <w:t>Effect of coherence bandwidth</w:t>
      </w:r>
      <w:r w:rsidR="0094530F">
        <w:rPr>
          <w:lang w:eastAsia="en-US"/>
        </w:rPr>
        <w:t xml:space="preserve"> – whether this term is required or is built into the spatial uniformity requirement is for further study</w:t>
      </w:r>
      <w:r w:rsidR="00DA0056">
        <w:rPr>
          <w:lang w:eastAsia="en-US"/>
        </w:rPr>
        <w:t xml:space="preserve"> under agreed work in [4].</w:t>
      </w:r>
    </w:p>
    <w:p w14:paraId="0367A27A" w14:textId="77777777" w:rsidR="00612CA4" w:rsidRPr="00526386" w:rsidRDefault="00612CA4" w:rsidP="00612CA4">
      <w:pPr>
        <w:pStyle w:val="Heading1"/>
        <w:rPr>
          <w:rFonts w:cs="Arial"/>
          <w:lang w:val="en-US"/>
        </w:rPr>
      </w:pPr>
      <w:r w:rsidRPr="00526386">
        <w:rPr>
          <w:rFonts w:cs="Arial"/>
          <w:lang w:val="en-US"/>
        </w:rPr>
        <w:lastRenderedPageBreak/>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1152F307" w14:textId="77777777" w:rsidR="000C5143" w:rsidRDefault="000C5143" w:rsidP="000C5143">
      <w:pPr>
        <w:pStyle w:val="ListParagraph"/>
        <w:numPr>
          <w:ilvl w:val="0"/>
          <w:numId w:val="4"/>
        </w:numPr>
      </w:pPr>
      <w:r w:rsidRPr="008C25FF">
        <w:t>3GPP TR 25.914 V17 2022-03</w:t>
      </w:r>
    </w:p>
    <w:p w14:paraId="36420752" w14:textId="282C01CD" w:rsidR="000C5143" w:rsidRDefault="000C5143" w:rsidP="000C5143">
      <w:pPr>
        <w:pStyle w:val="ListParagraph"/>
        <w:numPr>
          <w:ilvl w:val="0"/>
          <w:numId w:val="4"/>
        </w:numPr>
      </w:pPr>
      <w:r w:rsidRPr="008C25FF">
        <w:t>3GPP TR 37.941 V17 2022-03</w:t>
      </w:r>
    </w:p>
    <w:p w14:paraId="3B4DEAD1" w14:textId="617BF947" w:rsidR="00C81230" w:rsidRDefault="00C81230" w:rsidP="00C81230">
      <w:pPr>
        <w:pStyle w:val="ListParagraph"/>
        <w:numPr>
          <w:ilvl w:val="0"/>
          <w:numId w:val="4"/>
        </w:numPr>
      </w:pPr>
      <w:r w:rsidRPr="00C81230">
        <w:t>R4-2220610, “WF for Rel-18 TRP TRS WI”, vivo, RAN#105 meeting, Nov 2022</w:t>
      </w:r>
    </w:p>
    <w:p w14:paraId="6C16F314" w14:textId="6CFD5082" w:rsidR="00DA0056" w:rsidRDefault="00DA0056" w:rsidP="00C81230">
      <w:pPr>
        <w:pStyle w:val="ListParagraph"/>
        <w:numPr>
          <w:ilvl w:val="0"/>
          <w:numId w:val="4"/>
        </w:numPr>
      </w:pPr>
      <w:r>
        <w:t xml:space="preserve">3GPP TR 38.810 V16.6.0 2020-10 </w:t>
      </w:r>
    </w:p>
    <w:p w14:paraId="1CF44CC7" w14:textId="0C8A9250" w:rsidR="00612CA4" w:rsidRDefault="00612CA4" w:rsidP="00612CA4">
      <w:pPr>
        <w:pStyle w:val="ListParagraph"/>
        <w:numPr>
          <w:ilvl w:val="0"/>
          <w:numId w:val="4"/>
        </w:numPr>
      </w:pPr>
      <w:bookmarkStart w:id="7" w:name="_Ref118389369"/>
      <w:bookmarkStart w:id="8" w:name="_Ref71297022"/>
      <w:bookmarkStart w:id="9" w:name="_Ref78876511"/>
      <w:bookmarkEnd w:id="2"/>
      <w:bookmarkEnd w:id="3"/>
      <w:bookmarkEnd w:id="4"/>
      <w:bookmarkEnd w:id="5"/>
      <w:bookmarkEnd w:id="6"/>
      <w:r w:rsidRPr="003E77C8">
        <w:t>3GPP TR 38.8</w:t>
      </w:r>
      <w:r>
        <w:t>70</w:t>
      </w:r>
      <w:r w:rsidRPr="003E77C8">
        <w:t xml:space="preserve"> </w:t>
      </w:r>
      <w:r w:rsidR="00DA0056">
        <w:t>V</w:t>
      </w:r>
      <w:r>
        <w:t>0.1.0</w:t>
      </w:r>
      <w:r w:rsidRPr="003E77C8">
        <w:t xml:space="preserve"> </w:t>
      </w:r>
      <w:bookmarkEnd w:id="7"/>
      <w:bookmarkEnd w:id="8"/>
      <w:bookmarkEnd w:id="9"/>
      <w:r w:rsidR="00DA0056">
        <w:t>2022-12</w:t>
      </w:r>
    </w:p>
    <w:p w14:paraId="4F58DEDB" w14:textId="0CBF67B0" w:rsidR="008C25FF" w:rsidRPr="003E77C8" w:rsidRDefault="008C25FF" w:rsidP="00612CA4">
      <w:pPr>
        <w:pStyle w:val="ListParagraph"/>
        <w:numPr>
          <w:ilvl w:val="0"/>
          <w:numId w:val="4"/>
        </w:numPr>
      </w:pPr>
      <w:r>
        <w:t xml:space="preserve">3GPP </w:t>
      </w:r>
      <w:r>
        <w:t xml:space="preserve">TR </w:t>
      </w:r>
      <w:r>
        <w:t>38.</w:t>
      </w:r>
      <w:r w:rsidR="00DA0056">
        <w:t>561</w:t>
      </w:r>
      <w:r>
        <w:t xml:space="preserve"> V</w:t>
      </w:r>
      <w:r w:rsidR="00DA0056">
        <w:t>0.1.0</w:t>
      </w:r>
      <w:r>
        <w:t xml:space="preserve"> 2022-</w:t>
      </w:r>
      <w:r w:rsidR="00DA0056">
        <w:t>12</w:t>
      </w:r>
    </w:p>
    <w:p w14:paraId="2D8E4CFB" w14:textId="77777777" w:rsidR="00660855" w:rsidRPr="00612CA4" w:rsidRDefault="00660855" w:rsidP="00660855">
      <w:pPr>
        <w:rPr>
          <w:lang w:val="en-GB" w:eastAsia="en-US"/>
        </w:rPr>
      </w:pPr>
    </w:p>
    <w:p w14:paraId="58277DA4" w14:textId="4C752687" w:rsidR="00361765" w:rsidRDefault="0000040A" w:rsidP="00361765">
      <w:pPr>
        <w:pStyle w:val="Heading1"/>
      </w:pPr>
      <w:r>
        <w:t>Text Proposal</w:t>
      </w:r>
      <w:r w:rsidR="00361765">
        <w:t xml:space="preserve"> to TR </w:t>
      </w:r>
      <w:r w:rsidR="00313A1A" w:rsidRPr="00CA65C1">
        <w:rPr>
          <w:rFonts w:cs="Arial"/>
          <w:lang w:eastAsia="zh-CN"/>
        </w:rPr>
        <w:t>38.</w:t>
      </w:r>
      <w:r w:rsidR="00612CA4">
        <w:rPr>
          <w:rFonts w:cs="Arial"/>
          <w:lang w:eastAsia="zh-CN"/>
        </w:rPr>
        <w:t>561</w:t>
      </w:r>
    </w:p>
    <w:p w14:paraId="537F46AA" w14:textId="66D52B4B" w:rsidR="00F815B9" w:rsidRDefault="00F815B9">
      <w:pPr>
        <w:spacing w:after="0" w:line="240" w:lineRule="auto"/>
      </w:pPr>
      <w:r>
        <w:t>For</w:t>
      </w:r>
      <w:r w:rsidR="0000040A">
        <w:t xml:space="preserve"> </w:t>
      </w:r>
      <w:r w:rsidR="00AE060E">
        <w:t xml:space="preserve">TR 38.561 </w:t>
      </w:r>
      <w:r w:rsidR="00DA0056">
        <w:t xml:space="preserve">[7] </w:t>
      </w:r>
      <w:r w:rsidR="00AE060E">
        <w:t xml:space="preserve">with connection to </w:t>
      </w:r>
      <w:r w:rsidR="0000040A">
        <w:t xml:space="preserve">TR 38.870 </w:t>
      </w:r>
      <w:r w:rsidR="00DA0056">
        <w:t xml:space="preserve">[6]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65CD00C4" w:rsidR="00F815B9" w:rsidRPr="003320A4" w:rsidRDefault="00F815B9" w:rsidP="003320A4">
      <w:pPr>
        <w:pStyle w:val="Heading1"/>
        <w:ind w:left="1134" w:hanging="1134"/>
        <w:rPr>
          <w:rFonts w:eastAsiaTheme="minorEastAsia"/>
          <w:b w:val="0"/>
          <w:sz w:val="36"/>
          <w:lang w:eastAsia="zh-CN"/>
        </w:rPr>
      </w:pPr>
      <w:bookmarkStart w:id="10"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0"/>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MU assessment for 1Tx, 2Tx and CA (if MU is different compared with 1Tx case), including different scenarios, e.g.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11"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11"/>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w:t>
      </w:r>
      <w:r w:rsidRPr="00E11EA5">
        <w:lastRenderedPageBreak/>
        <w:t xml:space="preserve">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67BCEABA" w:rsidR="003F645C" w:rsidRDefault="00AC3622" w:rsidP="0092042C">
      <w:pPr>
        <w:rP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p>
    <w:p w14:paraId="33710ED4" w14:textId="2FBE31DE" w:rsidR="00D90A27" w:rsidRPr="005120ED" w:rsidRDefault="003F645C" w:rsidP="009C48F3">
      <w:r w:rsidRPr="00F31E95">
        <w:rPr>
          <w:rFonts w:eastAsia="Times New Roman" w:cs="Times New Roman"/>
          <w:b/>
          <w:bCs/>
          <w:sz w:val="20"/>
          <w:szCs w:val="20"/>
          <w:lang w:val="en-GB" w:eastAsia="en-GB"/>
        </w:rPr>
        <w:t xml:space="preserve">Mean value estimation of </w:t>
      </w:r>
      <w:r w:rsidR="00AC3622">
        <w:rPr>
          <w:rFonts w:eastAsia="Times New Roman" w:cs="Times New Roman"/>
          <w:b/>
          <w:bCs/>
          <w:sz w:val="20"/>
          <w:szCs w:val="20"/>
          <w:lang w:val="en-GB" w:eastAsia="en-GB"/>
        </w:rPr>
        <w:t>transfer function</w:t>
      </w:r>
      <w:r>
        <w:rPr>
          <w:b/>
          <w:sz w:val="20"/>
          <w:szCs w:val="20"/>
          <w:lang w:val="en-GB"/>
        </w:rPr>
        <w:t xml:space="preserve">: </w:t>
      </w:r>
      <w:r w:rsidRPr="00AE107E">
        <w:t>t</w:t>
      </w:r>
      <w:r w:rsidRPr="00E11EA5">
        <w:t xml:space="preserve">his contribution originates from the error of the estimated mean related to the use of a finite number </w:t>
      </w:r>
      <m:oMath>
        <m:r>
          <w:rPr>
            <w:rFonts w:ascii="Cambria Math" w:hAnsi="Cambria Math"/>
          </w:rPr>
          <m:t>N</m:t>
        </m:r>
      </m:oMath>
      <w:r w:rsidRPr="00E11EA5">
        <w:t xml:space="preserve"> of samples in the measurement of the transfer function. The mean value estimation is calculated as </w:t>
      </w:r>
      <m:oMath>
        <m:r>
          <m:rPr>
            <m:sty m:val="p"/>
          </m:rPr>
          <w:rPr>
            <w:rFonts w:ascii="Cambria Math" w:hAnsi="Cambria Math"/>
          </w:rPr>
          <m:t>σ</m:t>
        </m:r>
        <m:r>
          <m:rPr>
            <m:lit/>
            <m:sty m:val="p"/>
          </m:rPr>
          <w:rPr>
            <w:rFonts w:ascii="Cambria Math" w:hAnsi="Cambria Math"/>
          </w:rPr>
          <m:t>/</m:t>
        </m:r>
        <m:rad>
          <m:radPr>
            <m:degHide m:val="1"/>
            <m:ctrlPr>
              <w:rPr>
                <w:rFonts w:ascii="Cambria Math" w:hAnsi="Cambria Math"/>
              </w:rPr>
            </m:ctrlPr>
          </m:radPr>
          <m:deg/>
          <m:e>
            <m:r>
              <w:rPr>
                <w:rFonts w:ascii="Cambria Math" w:hAnsi="Cambria Math"/>
              </w:rPr>
              <m:t>N</m:t>
            </m:r>
          </m:e>
        </m:rad>
      </m:oMath>
      <w:r w:rsidRPr="00E11EA5">
        <w:t xml:space="preserve"> where </w:t>
      </w:r>
      <m:oMath>
        <m:r>
          <m:rPr>
            <m:sty m:val="p"/>
          </m:rPr>
          <w:rPr>
            <w:rFonts w:ascii="Cambria Math" w:hAnsi="Cambria Math"/>
          </w:rPr>
          <m:t>σ</m:t>
        </m:r>
      </m:oMath>
      <w:r w:rsidRPr="00E11EA5">
        <w:t xml:space="preserve"> is the standard deviation of the series of </w:t>
      </w:r>
      <w:r w:rsidR="009C48F3" w:rsidRPr="00E11EA5">
        <w:t>meas</w:t>
      </w:r>
      <w:r w:rsidR="009C48F3">
        <w:t>u</w:t>
      </w:r>
      <w:r w:rsidR="009C48F3" w:rsidRPr="00E11EA5">
        <w:t>red</w:t>
      </w:r>
      <w:r w:rsidRPr="00E11EA5">
        <w:t xml:space="preserve"> values.</w:t>
      </w:r>
    </w:p>
    <w:p w14:paraId="46E7A93D" w14:textId="77777777" w:rsidR="00F815B9" w:rsidRPr="003320A4" w:rsidRDefault="00F815B9" w:rsidP="003320A4">
      <w:pPr>
        <w:pStyle w:val="Heading1"/>
        <w:ind w:left="1134" w:hanging="1134"/>
        <w:rPr>
          <w:rFonts w:eastAsiaTheme="minorEastAsia"/>
          <w:b w:val="0"/>
          <w:sz w:val="36"/>
          <w:lang w:eastAsia="zh-CN"/>
        </w:rPr>
      </w:pPr>
      <w:bookmarkStart w:id="12"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12"/>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09DACB3B"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MU Assessment for TRP (alternative method)</w:t>
      </w:r>
    </w:p>
    <w:p w14:paraId="29B34138" w14:textId="77777777" w:rsidR="009D4258" w:rsidRPr="009D4258" w:rsidRDefault="009D4258" w:rsidP="009D4258">
      <w:pPr>
        <w:rPr>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Prob Distr</w:t>
            </w:r>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r w:rsidRPr="003012EB">
              <w:rPr>
                <w:rFonts w:cs="Arial"/>
              </w:rPr>
              <w:t>Г</w:t>
            </w:r>
            <w:r w:rsidRPr="003012EB">
              <w:rPr>
                <w:rFonts w:cs="Arial"/>
                <w:vertAlign w:val="subscript"/>
              </w:rPr>
              <w:t>power meter</w:t>
            </w:r>
            <w:r w:rsidRPr="003012EB">
              <w:rPr>
                <w:rFonts w:cs="Arial"/>
              </w:rPr>
              <w:t xml:space="preserve"> &lt;0.05</w:t>
            </w:r>
          </w:p>
          <w:p w14:paraId="1DE0D6AC" w14:textId="77777777" w:rsidR="005360CD" w:rsidRPr="003012EB" w:rsidRDefault="005360CD" w:rsidP="00324A9E">
            <w:pPr>
              <w:pStyle w:val="TAL"/>
              <w:keepNext w:val="0"/>
              <w:rPr>
                <w:rFonts w:cs="Arial"/>
              </w:rPr>
            </w:pPr>
            <w:r w:rsidRPr="003012EB">
              <w:rPr>
                <w:rFonts w:cs="Arial"/>
              </w:rPr>
              <w:t>Г</w:t>
            </w:r>
            <w:r w:rsidRPr="003012EB">
              <w:rPr>
                <w:rFonts w:cs="Arial"/>
                <w:vertAlign w:val="subscript"/>
              </w:rPr>
              <w:t xml:space="preserve">fixed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Measurement Receiver: uncertainty of t</w:t>
            </w:r>
            <w:r>
              <w:rPr>
                <w:rFonts w:cs="Arial"/>
              </w:rPr>
              <w:t>s</w:t>
            </w:r>
            <w:r w:rsidRPr="003012EB">
              <w:rPr>
                <w:rFonts w:cs="Arial"/>
              </w:rPr>
              <w:t>he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lastRenderedPageBreak/>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39194803"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39194804"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0C2B6420" w14:textId="37087E15" w:rsidR="003576C1" w:rsidRPr="00035418" w:rsidRDefault="00195918" w:rsidP="00195918">
      <w:pPr>
        <w:pStyle w:val="TH"/>
        <w:rPr>
          <w:lang w:eastAsia="zh-CN"/>
        </w:rPr>
      </w:pPr>
      <w:r w:rsidRPr="00755AFB">
        <w:rPr>
          <w:lang w:val="en-GB" w:eastAsia="zh-CN"/>
        </w:rPr>
        <w:t>Table B.</w:t>
      </w:r>
      <w:r>
        <w:rPr>
          <w:lang w:val="en-GB" w:eastAsia="zh-CN"/>
        </w:rPr>
        <w:t>4.2-</w:t>
      </w:r>
      <w:r w:rsidR="009D4258">
        <w:rPr>
          <w:lang w:val="en-GB" w:eastAsia="zh-CN"/>
        </w:rPr>
        <w:t>1</w:t>
      </w:r>
      <w:r w:rsidRPr="00755AFB">
        <w:rPr>
          <w:lang w:val="en-GB" w:eastAsia="zh-CN"/>
        </w:rPr>
        <w:t>: Example of uncertainty budget for TRP measurement, alternative test method</w:t>
      </w:r>
    </w:p>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13"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13"/>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&lt;Editor’s note: Detailed structure</w:t>
      </w:r>
      <w:r>
        <w:t xml:space="preserve"> </w:t>
      </w:r>
      <w:r>
        <w:rPr>
          <w:lang w:eastAsia="zh-CN"/>
        </w:rPr>
        <w:t xml:space="preserve">MU assessment for Reference </w:t>
      </w:r>
      <w:r>
        <w:t>&gt;</w:t>
      </w:r>
    </w:p>
    <w:p w14:paraId="6A98319B" w14:textId="77777777" w:rsidR="00C402E1" w:rsidRDefault="00C402E1" w:rsidP="00C402E1">
      <w:pPr>
        <w:pStyle w:val="Guidance"/>
      </w:pPr>
    </w:p>
    <w:p w14:paraId="6BB40423" w14:textId="572ECE1E"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lastRenderedPageBreak/>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3AF5E99" w14:textId="4815C64F" w:rsidR="002F0879" w:rsidRDefault="002F0879" w:rsidP="00F815B9">
      <w:pPr>
        <w:pStyle w:val="Guidance"/>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390"/>
        <w:gridCol w:w="1733"/>
        <w:gridCol w:w="1251"/>
        <w:gridCol w:w="1189"/>
        <w:gridCol w:w="606"/>
        <w:gridCol w:w="383"/>
        <w:gridCol w:w="1247"/>
      </w:tblGrid>
      <w:tr w:rsidR="00BE0CE7" w:rsidRPr="003012EB" w14:paraId="5E0349B3"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Prob Distr</w:t>
            </w:r>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8"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7E281DE2"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77777777"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39194805" r:id="rId12"/>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39194806" r:id="rId13"/>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5533C42A" w14:textId="4D11B769" w:rsidR="00BE0CE7" w:rsidRPr="00BE0CE7" w:rsidRDefault="00BE0CE7" w:rsidP="00BE0CE7">
      <w:pPr>
        <w:pStyle w:val="TH"/>
        <w:rPr>
          <w:lang w:val="en-GB" w:eastAsia="zh-CN"/>
        </w:rPr>
      </w:pPr>
      <w:r w:rsidRPr="00BE0CE7">
        <w:rPr>
          <w:lang w:val="en-GB" w:eastAsia="zh-CN"/>
        </w:rPr>
        <w:t>B.5.2-</w:t>
      </w:r>
      <w:r w:rsidR="009D4258">
        <w:rPr>
          <w:lang w:val="en-GB" w:eastAsia="zh-CN"/>
        </w:rPr>
        <w:t>1</w:t>
      </w:r>
      <w:r w:rsidRPr="00BE0CE7">
        <w:rPr>
          <w:lang w:val="en-GB" w:eastAsia="zh-CN"/>
        </w:rPr>
        <w:t>: Example of uncertainty budget for TRS measurement, alternative test method</w:t>
      </w:r>
    </w:p>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14" w:name="_Ref473660868"/>
      <w:bookmarkStart w:id="15" w:name="_Ref473660708"/>
      <w:bookmarkStart w:id="16" w:name="OLE_LINK6"/>
      <w:bookmarkStart w:id="17" w:name="OLE_LINK7"/>
    </w:p>
    <w:p w14:paraId="01BC73B6" w14:textId="5F182B41"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8E5EBA" w:rsidRPr="000B35F3">
        <w:rPr>
          <w:b/>
          <w:noProof/>
        </w:rPr>
        <w:t xml:space="preserve">Proposal 1: </w:t>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14"/>
      <w:bookmarkEnd w:id="15"/>
      <w:bookmarkEnd w:id="16"/>
      <w:bookmarkEnd w:id="17"/>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8FBF" w14:textId="77777777" w:rsidR="009B5EFA" w:rsidRDefault="009B5EFA" w:rsidP="00371D7D">
      <w:r>
        <w:separator/>
      </w:r>
    </w:p>
    <w:p w14:paraId="0EBA60EA" w14:textId="77777777" w:rsidR="009B5EFA" w:rsidRDefault="009B5EFA"/>
  </w:endnote>
  <w:endnote w:type="continuationSeparator" w:id="0">
    <w:p w14:paraId="5DD7E2EC" w14:textId="77777777" w:rsidR="009B5EFA" w:rsidRDefault="009B5EFA" w:rsidP="00371D7D">
      <w:r>
        <w:continuationSeparator/>
      </w:r>
    </w:p>
    <w:p w14:paraId="3E295A1E" w14:textId="77777777" w:rsidR="009B5EFA" w:rsidRDefault="009B5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D9F6" w14:textId="77777777" w:rsidR="009B5EFA" w:rsidRDefault="009B5EFA" w:rsidP="00371D7D">
      <w:r>
        <w:separator/>
      </w:r>
    </w:p>
    <w:p w14:paraId="40EDA41C" w14:textId="77777777" w:rsidR="009B5EFA" w:rsidRDefault="009B5EFA"/>
  </w:footnote>
  <w:footnote w:type="continuationSeparator" w:id="0">
    <w:p w14:paraId="3F29765A" w14:textId="77777777" w:rsidR="009B5EFA" w:rsidRDefault="009B5EFA" w:rsidP="00371D7D">
      <w:r>
        <w:continuationSeparator/>
      </w:r>
    </w:p>
    <w:p w14:paraId="34AE2540" w14:textId="77777777" w:rsidR="009B5EFA" w:rsidRDefault="009B5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79F1"/>
    <w:rsid w:val="000E00AB"/>
    <w:rsid w:val="000E31E2"/>
    <w:rsid w:val="000E3DB2"/>
    <w:rsid w:val="000E3EE6"/>
    <w:rsid w:val="000E4F8E"/>
    <w:rsid w:val="000E75B0"/>
    <w:rsid w:val="000E7B1E"/>
    <w:rsid w:val="000F13B3"/>
    <w:rsid w:val="000F2169"/>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4A9E"/>
    <w:rsid w:val="0032672D"/>
    <w:rsid w:val="00327964"/>
    <w:rsid w:val="003300C3"/>
    <w:rsid w:val="00330686"/>
    <w:rsid w:val="003320A4"/>
    <w:rsid w:val="003321C2"/>
    <w:rsid w:val="00332432"/>
    <w:rsid w:val="00332D69"/>
    <w:rsid w:val="003333FE"/>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576C1"/>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3F645C"/>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EE9"/>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252AC"/>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D05"/>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5EF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341"/>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3622"/>
    <w:rsid w:val="00AC4279"/>
    <w:rsid w:val="00AC51D3"/>
    <w:rsid w:val="00AC5870"/>
    <w:rsid w:val="00AC78CA"/>
    <w:rsid w:val="00AC7A82"/>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2023-03-01T09:34:00Z</dcterms:created>
  <dcterms:modified xsi:type="dcterms:W3CDTF">2023-03-01T22:53:00Z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